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F3" w:rsidRDefault="0044204E" w:rsidP="00A97285">
      <w:pPr>
        <w:framePr w:hSpace="180" w:wrap="auto" w:vAnchor="text" w:hAnchor="page" w:x="5766" w:y="-406"/>
      </w:pPr>
      <w:r>
        <w:rPr>
          <w:noProof/>
          <w:sz w:val="20"/>
        </w:rPr>
        <w:drawing>
          <wp:inline distT="0" distB="0" distL="0" distR="0">
            <wp:extent cx="449580" cy="5791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EF3" w:rsidRPr="00C90EF3" w:rsidRDefault="0044204E" w:rsidP="00C23ABF">
      <w:pPr>
        <w:jc w:val="center"/>
        <w:rPr>
          <w:rFonts w:ascii="Times New Roman CYR" w:hAnsi="Times New Roman CYR"/>
          <w:b/>
          <w:sz w:val="2"/>
          <w:szCs w:val="2"/>
          <w:lang w:val="en-US"/>
        </w:rPr>
      </w:pPr>
      <w:bookmarkStart w:id="0" w:name="_GoBack"/>
      <w:bookmarkEnd w:id="0"/>
      <w:r>
        <w:rPr>
          <w:rFonts w:ascii="Times New Roman CYR" w:hAnsi="Times New Roman CYR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-571500</wp:posOffset>
                </wp:positionV>
                <wp:extent cx="1955800" cy="571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D3" w:rsidRPr="00F84BF0" w:rsidRDefault="008822D3" w:rsidP="00F84BF0">
                            <w:r w:rsidRPr="00F84BF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0pt;margin-top:-45pt;width:15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" filled="f" stroked="f">
                <v:textbox>
                  <w:txbxContent>
                    <w:p w:rsidR="008822D3" w:rsidRPr="00F84BF0" w:rsidRDefault="008822D3" w:rsidP="00F84BF0">
                      <w:r w:rsidRPr="00F84BF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90EF3" w:rsidRDefault="00C90EF3" w:rsidP="00C23ABF">
      <w:pPr>
        <w:jc w:val="center"/>
        <w:rPr>
          <w:rFonts w:ascii="Times New Roman CYR" w:hAnsi="Times New Roman CYR"/>
          <w:b/>
          <w:sz w:val="16"/>
          <w:szCs w:val="16"/>
          <w:lang w:val="en-US"/>
        </w:rPr>
      </w:pPr>
    </w:p>
    <w:p w:rsidR="00C90EF3" w:rsidRDefault="00C90EF3" w:rsidP="00C23ABF">
      <w:pPr>
        <w:jc w:val="center"/>
        <w:rPr>
          <w:rFonts w:ascii="Times New Roman CYR" w:hAnsi="Times New Roman CYR"/>
          <w:b/>
          <w:sz w:val="16"/>
          <w:szCs w:val="16"/>
          <w:lang w:val="en-US"/>
        </w:rPr>
      </w:pPr>
    </w:p>
    <w:p w:rsidR="0003236B" w:rsidRDefault="0003236B" w:rsidP="00C23ABF">
      <w:pPr>
        <w:jc w:val="center"/>
        <w:rPr>
          <w:rFonts w:ascii="Times New Roman CYR" w:hAnsi="Times New Roman CYR"/>
          <w:sz w:val="24"/>
          <w:szCs w:val="24"/>
        </w:rPr>
      </w:pPr>
    </w:p>
    <w:p w:rsidR="00C23ABF" w:rsidRPr="005712DF" w:rsidRDefault="00C23ABF" w:rsidP="00C23ABF">
      <w:pPr>
        <w:jc w:val="center"/>
        <w:rPr>
          <w:rFonts w:ascii="Times New Roman CYR" w:hAnsi="Times New Roman CYR"/>
          <w:sz w:val="24"/>
          <w:szCs w:val="24"/>
        </w:rPr>
      </w:pPr>
      <w:r w:rsidRPr="005712DF">
        <w:rPr>
          <w:rFonts w:ascii="Times New Roman CYR" w:hAnsi="Times New Roman CYR"/>
          <w:sz w:val="24"/>
          <w:szCs w:val="24"/>
        </w:rPr>
        <w:t>АДМИНИСТРАЦИЯ ГОРОДА ЛИПЕЦКА</w:t>
      </w:r>
    </w:p>
    <w:p w:rsidR="009F2024" w:rsidRPr="00CB5549" w:rsidRDefault="009F2024" w:rsidP="00CA5820">
      <w:pPr>
        <w:jc w:val="center"/>
        <w:rPr>
          <w:rFonts w:ascii="Times New Roman CYR" w:hAnsi="Times New Roman CYR"/>
          <w:sz w:val="22"/>
          <w:szCs w:val="22"/>
        </w:rPr>
      </w:pPr>
    </w:p>
    <w:p w:rsidR="00B41E39" w:rsidRPr="00CB5549" w:rsidRDefault="00CB5549" w:rsidP="00B41E39">
      <w:pPr>
        <w:jc w:val="center"/>
        <w:rPr>
          <w:rFonts w:ascii="Times New Roman CYR" w:hAnsi="Times New Roman CYR"/>
          <w:szCs w:val="28"/>
        </w:rPr>
      </w:pPr>
      <w:r w:rsidRPr="00CB5549">
        <w:rPr>
          <w:rFonts w:ascii="Times New Roman CYR" w:hAnsi="Times New Roman CYR"/>
          <w:szCs w:val="28"/>
        </w:rPr>
        <w:t>ДЕПАРТАМЕНТ</w:t>
      </w:r>
      <w:r w:rsidR="008822D3">
        <w:rPr>
          <w:rFonts w:ascii="Times New Roman CYR" w:hAnsi="Times New Roman CYR"/>
          <w:szCs w:val="28"/>
        </w:rPr>
        <w:t>А ГРАДОСТРОИТЕЛЬСТВА И АРХИТЕКТ</w:t>
      </w:r>
      <w:r w:rsidR="00A50671">
        <w:rPr>
          <w:rFonts w:ascii="Times New Roman CYR" w:hAnsi="Times New Roman CYR"/>
          <w:szCs w:val="28"/>
        </w:rPr>
        <w:t>УР</w:t>
      </w:r>
      <w:r w:rsidR="008822D3">
        <w:rPr>
          <w:rFonts w:ascii="Times New Roman CYR" w:hAnsi="Times New Roman CYR"/>
          <w:szCs w:val="28"/>
        </w:rPr>
        <w:t xml:space="preserve">Ы </w:t>
      </w:r>
    </w:p>
    <w:p w:rsidR="00B41E39" w:rsidRPr="00CA5820" w:rsidRDefault="00B41E39" w:rsidP="00B41E39">
      <w:pPr>
        <w:jc w:val="center"/>
        <w:rPr>
          <w:rFonts w:ascii="Times New Roman CYR" w:hAnsi="Times New Roman CYR"/>
          <w:sz w:val="22"/>
          <w:szCs w:val="22"/>
        </w:rPr>
      </w:pPr>
    </w:p>
    <w:p w:rsidR="00CB5549" w:rsidRDefault="00C104F2" w:rsidP="00B41E39">
      <w:pPr>
        <w:jc w:val="center"/>
        <w:rPr>
          <w:rFonts w:ascii="Times New Roman CYR" w:hAnsi="Times New Roman CYR"/>
          <w:b/>
          <w:sz w:val="32"/>
          <w:szCs w:val="32"/>
          <w:lang w:val="en-US"/>
        </w:rPr>
      </w:pPr>
      <w:proofErr w:type="gramStart"/>
      <w:r>
        <w:rPr>
          <w:rFonts w:ascii="Times New Roman CYR" w:hAnsi="Times New Roman CYR"/>
          <w:b/>
          <w:sz w:val="32"/>
          <w:szCs w:val="32"/>
        </w:rPr>
        <w:t>П</w:t>
      </w:r>
      <w:proofErr w:type="gramEnd"/>
      <w:r>
        <w:rPr>
          <w:rFonts w:ascii="Times New Roman CYR" w:hAnsi="Times New Roman CYR"/>
          <w:b/>
          <w:sz w:val="32"/>
          <w:szCs w:val="32"/>
        </w:rPr>
        <w:t xml:space="preserve"> Р И К А З</w:t>
      </w:r>
    </w:p>
    <w:p w:rsidR="00CA5820" w:rsidRPr="00CA5820" w:rsidRDefault="00CA5820" w:rsidP="00B41E39">
      <w:pPr>
        <w:jc w:val="center"/>
        <w:rPr>
          <w:rFonts w:ascii="Times New Roman CYR" w:hAnsi="Times New Roman CYR"/>
          <w:sz w:val="22"/>
          <w:szCs w:val="22"/>
          <w:lang w:val="en-US"/>
        </w:rPr>
      </w:pPr>
    </w:p>
    <w:p w:rsidR="00AF4D81" w:rsidRDefault="009948DF" w:rsidP="00AF4D81">
      <w:pPr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t>30.09.2022</w:t>
      </w:r>
      <w:r w:rsidR="009F2024">
        <w:rPr>
          <w:rFonts w:ascii="Times New Roman CYR" w:hAnsi="Times New Roman CYR"/>
          <w:b/>
          <w:sz w:val="24"/>
        </w:rPr>
        <w:tab/>
      </w:r>
      <w:r w:rsidR="009F2024">
        <w:rPr>
          <w:rFonts w:ascii="Times New Roman CYR" w:hAnsi="Times New Roman CYR"/>
          <w:b/>
          <w:sz w:val="24"/>
        </w:rPr>
        <w:tab/>
      </w:r>
      <w:r w:rsidR="009F2024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C90EF3" w:rsidRPr="00E649D4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 xml:space="preserve">№ </w:t>
      </w:r>
      <w:r>
        <w:rPr>
          <w:rFonts w:ascii="Times New Roman CYR" w:hAnsi="Times New Roman CYR"/>
          <w:b/>
          <w:sz w:val="24"/>
        </w:rPr>
        <w:t>21/1-П</w:t>
      </w:r>
    </w:p>
    <w:p w:rsidR="00AC7DF6" w:rsidRDefault="00C90EF3" w:rsidP="00AF4D81">
      <w:pPr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г</w:t>
      </w:r>
      <w:proofErr w:type="gramStart"/>
      <w:r>
        <w:rPr>
          <w:rFonts w:ascii="Times New Roman CYR" w:hAnsi="Times New Roman CYR"/>
          <w:szCs w:val="28"/>
        </w:rPr>
        <w:t>.Л</w:t>
      </w:r>
      <w:proofErr w:type="gramEnd"/>
      <w:r>
        <w:rPr>
          <w:rFonts w:ascii="Times New Roman CYR" w:hAnsi="Times New Roman CYR"/>
          <w:szCs w:val="28"/>
        </w:rPr>
        <w:t>ипецк</w:t>
      </w:r>
    </w:p>
    <w:p w:rsidR="00831548" w:rsidRDefault="00831548" w:rsidP="00831548"/>
    <w:p w:rsidR="00E53120" w:rsidRDefault="00E53120" w:rsidP="00E53120">
      <w:pPr>
        <w:rPr>
          <w:szCs w:val="16"/>
        </w:rPr>
      </w:pPr>
      <w:r w:rsidRPr="0053546E">
        <w:rPr>
          <w:szCs w:val="16"/>
        </w:rPr>
        <w:t>Об утверждении значений ключевых</w:t>
      </w:r>
    </w:p>
    <w:p w:rsidR="00E53120" w:rsidRDefault="00E53120" w:rsidP="00E53120">
      <w:pPr>
        <w:rPr>
          <w:szCs w:val="16"/>
        </w:rPr>
      </w:pPr>
      <w:r w:rsidRPr="0053546E">
        <w:rPr>
          <w:szCs w:val="16"/>
        </w:rPr>
        <w:t xml:space="preserve">показателей </w:t>
      </w:r>
      <w:r>
        <w:rPr>
          <w:szCs w:val="16"/>
        </w:rPr>
        <w:t>эффективности</w:t>
      </w:r>
    </w:p>
    <w:p w:rsidR="00E53120" w:rsidRDefault="00E53120" w:rsidP="00E53120">
      <w:pPr>
        <w:rPr>
          <w:szCs w:val="16"/>
        </w:rPr>
      </w:pPr>
      <w:r>
        <w:rPr>
          <w:szCs w:val="16"/>
        </w:rPr>
        <w:t xml:space="preserve">функционирования </w:t>
      </w:r>
      <w:r w:rsidRPr="0053546E">
        <w:rPr>
          <w:szCs w:val="16"/>
        </w:rPr>
        <w:t xml:space="preserve">антимонопольного </w:t>
      </w:r>
    </w:p>
    <w:p w:rsidR="00771788" w:rsidRDefault="00E53120" w:rsidP="00E53120">
      <w:r w:rsidRPr="0053546E">
        <w:rPr>
          <w:szCs w:val="16"/>
        </w:rPr>
        <w:t>комплаенса на 202</w:t>
      </w:r>
      <w:r>
        <w:rPr>
          <w:szCs w:val="16"/>
        </w:rPr>
        <w:t>3</w:t>
      </w:r>
      <w:r w:rsidRPr="0053546E">
        <w:rPr>
          <w:szCs w:val="16"/>
        </w:rPr>
        <w:t xml:space="preserve"> год</w:t>
      </w:r>
    </w:p>
    <w:p w:rsidR="00771788" w:rsidRDefault="00771788" w:rsidP="00771788"/>
    <w:p w:rsidR="00771788" w:rsidRDefault="00771788" w:rsidP="00771788"/>
    <w:p w:rsidR="00E53120" w:rsidRPr="0053546E" w:rsidRDefault="00E53120" w:rsidP="00E53120">
      <w:pPr>
        <w:ind w:firstLine="567"/>
        <w:jc w:val="both"/>
        <w:rPr>
          <w:szCs w:val="16"/>
        </w:rPr>
      </w:pPr>
      <w:r>
        <w:rPr>
          <w:szCs w:val="28"/>
        </w:rPr>
        <w:t xml:space="preserve">На основании </w:t>
      </w:r>
      <w:r w:rsidRPr="0053546E">
        <w:rPr>
          <w:szCs w:val="28"/>
        </w:rPr>
        <w:t>приказ</w:t>
      </w:r>
      <w:r>
        <w:rPr>
          <w:szCs w:val="28"/>
        </w:rPr>
        <w:t>а</w:t>
      </w:r>
      <w:r w:rsidRPr="0053546E">
        <w:rPr>
          <w:szCs w:val="28"/>
        </w:rPr>
        <w:t xml:space="preserve"> </w:t>
      </w:r>
      <w:r>
        <w:rPr>
          <w:szCs w:val="28"/>
        </w:rPr>
        <w:t xml:space="preserve">департамента градостроительства и архитектуры администрации города Липецка от 30.09.2022 № 21-П </w:t>
      </w:r>
      <w:r w:rsidRPr="0053546E">
        <w:rPr>
          <w:szCs w:val="16"/>
        </w:rPr>
        <w:t>«Об организации системы внутреннего обеспечения соответствия требованиям антимонопольного законодательства</w:t>
      </w:r>
      <w:r>
        <w:rPr>
          <w:szCs w:val="16"/>
        </w:rPr>
        <w:t>»</w:t>
      </w:r>
    </w:p>
    <w:p w:rsidR="00C9098D" w:rsidRPr="002A5274" w:rsidRDefault="00C9098D" w:rsidP="00C9098D">
      <w:pPr>
        <w:jc w:val="both"/>
        <w:rPr>
          <w:szCs w:val="28"/>
        </w:rPr>
      </w:pPr>
    </w:p>
    <w:p w:rsidR="00771788" w:rsidRDefault="00771788" w:rsidP="00C9098D">
      <w:pPr>
        <w:pStyle w:val="a4"/>
      </w:pPr>
    </w:p>
    <w:p w:rsidR="00771788" w:rsidRDefault="00771788" w:rsidP="00771788">
      <w:pPr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771788" w:rsidRDefault="00771788" w:rsidP="00771788">
      <w:pPr>
        <w:jc w:val="both"/>
      </w:pPr>
    </w:p>
    <w:p w:rsidR="00E53120" w:rsidRPr="0053546E" w:rsidRDefault="00771788" w:rsidP="00E53120">
      <w:pPr>
        <w:ind w:firstLine="567"/>
        <w:jc w:val="both"/>
        <w:rPr>
          <w:rFonts w:cs="Times New Roman CYR"/>
          <w:szCs w:val="28"/>
        </w:rPr>
      </w:pPr>
      <w:r>
        <w:tab/>
      </w:r>
      <w:r w:rsidR="00E53120" w:rsidRPr="0053546E">
        <w:rPr>
          <w:szCs w:val="28"/>
        </w:rPr>
        <w:t>1. Утвердить значения ключевых показателей эффективности</w:t>
      </w:r>
      <w:r w:rsidR="00E53120">
        <w:rPr>
          <w:rFonts w:cs="Times New Roman CYR"/>
          <w:szCs w:val="16"/>
        </w:rPr>
        <w:t xml:space="preserve"> функционирования</w:t>
      </w:r>
      <w:r w:rsidR="00E53120" w:rsidRPr="0053546E">
        <w:rPr>
          <w:rFonts w:cs="Times New Roman CYR"/>
          <w:szCs w:val="16"/>
        </w:rPr>
        <w:t xml:space="preserve"> антимонопольного комплаенса </w:t>
      </w:r>
      <w:r w:rsidR="00E53120">
        <w:rPr>
          <w:rFonts w:cs="Times New Roman CYR"/>
          <w:szCs w:val="16"/>
        </w:rPr>
        <w:t>на 2023</w:t>
      </w:r>
      <w:r w:rsidR="00E53120" w:rsidRPr="0053546E">
        <w:rPr>
          <w:rFonts w:cs="Times New Roman CYR"/>
          <w:szCs w:val="16"/>
        </w:rPr>
        <w:t xml:space="preserve"> год</w:t>
      </w:r>
      <w:r w:rsidR="00E53120" w:rsidRPr="0053546E">
        <w:rPr>
          <w:rFonts w:cs="Times New Roman CYR"/>
          <w:szCs w:val="28"/>
        </w:rPr>
        <w:t xml:space="preserve"> согласно приложению.</w:t>
      </w:r>
    </w:p>
    <w:p w:rsidR="00E53120" w:rsidRDefault="00E53120" w:rsidP="00E53120">
      <w:pPr>
        <w:ind w:firstLine="567"/>
        <w:jc w:val="both"/>
        <w:rPr>
          <w:rFonts w:cs="Times New Roman CYR"/>
          <w:szCs w:val="16"/>
        </w:rPr>
      </w:pPr>
      <w:r w:rsidRPr="0053546E">
        <w:rPr>
          <w:rFonts w:cs="Times New Roman CYR"/>
          <w:szCs w:val="16"/>
        </w:rPr>
        <w:t xml:space="preserve">2. </w:t>
      </w:r>
      <w:r>
        <w:rPr>
          <w:rFonts w:cs="Times New Roman CYR"/>
          <w:szCs w:val="16"/>
        </w:rPr>
        <w:t xml:space="preserve">Начальнику отдела адресного реестра и пространственных данных (Гурьева С.А.) </w:t>
      </w:r>
      <w:r w:rsidRPr="0053546E">
        <w:rPr>
          <w:rFonts w:cs="Times New Roman CYR"/>
          <w:szCs w:val="16"/>
        </w:rPr>
        <w:t>обеспечить</w:t>
      </w:r>
      <w:r>
        <w:rPr>
          <w:rFonts w:cs="Times New Roman CYR"/>
          <w:szCs w:val="16"/>
        </w:rPr>
        <w:t>:</w:t>
      </w:r>
    </w:p>
    <w:p w:rsidR="00E53120" w:rsidRPr="0053546E" w:rsidRDefault="00E53120" w:rsidP="00E53120">
      <w:pPr>
        <w:ind w:firstLine="567"/>
        <w:jc w:val="both"/>
        <w:rPr>
          <w:rFonts w:cs="Times New Roman CYR"/>
          <w:szCs w:val="16"/>
        </w:rPr>
      </w:pPr>
      <w:r>
        <w:rPr>
          <w:rFonts w:cs="Times New Roman CYR"/>
          <w:szCs w:val="16"/>
        </w:rPr>
        <w:t>а)</w:t>
      </w:r>
      <w:r w:rsidRPr="0053546E">
        <w:rPr>
          <w:rFonts w:cs="Times New Roman CYR"/>
          <w:szCs w:val="16"/>
        </w:rPr>
        <w:t xml:space="preserve"> ознакомление </w:t>
      </w:r>
      <w:r>
        <w:rPr>
          <w:rFonts w:cs="Times New Roman CYR"/>
          <w:szCs w:val="16"/>
        </w:rPr>
        <w:t xml:space="preserve">муниципальных </w:t>
      </w:r>
      <w:r w:rsidRPr="0053546E">
        <w:rPr>
          <w:rFonts w:cs="Times New Roman CYR"/>
          <w:szCs w:val="16"/>
        </w:rPr>
        <w:t>служащих</w:t>
      </w:r>
      <w:r>
        <w:rPr>
          <w:rFonts w:cs="Times New Roman CYR"/>
          <w:szCs w:val="16"/>
        </w:rPr>
        <w:t xml:space="preserve"> департамента градостроительства и архитектуры администрации города Липецка</w:t>
      </w:r>
      <w:r w:rsidRPr="0053546E">
        <w:rPr>
          <w:rFonts w:cs="Times New Roman CYR"/>
          <w:szCs w:val="16"/>
        </w:rPr>
        <w:t xml:space="preserve"> </w:t>
      </w:r>
      <w:r>
        <w:rPr>
          <w:rFonts w:cs="Times New Roman CYR"/>
          <w:szCs w:val="16"/>
        </w:rPr>
        <w:t>с настоящим приказом;</w:t>
      </w:r>
    </w:p>
    <w:p w:rsidR="00E53120" w:rsidRPr="0053546E" w:rsidRDefault="00E53120" w:rsidP="00E53120">
      <w:pPr>
        <w:ind w:firstLine="567"/>
        <w:jc w:val="both"/>
        <w:rPr>
          <w:rFonts w:cs="Times New Roman CYR"/>
          <w:szCs w:val="16"/>
        </w:rPr>
      </w:pPr>
      <w:r>
        <w:rPr>
          <w:rFonts w:cs="Times New Roman CYR"/>
          <w:szCs w:val="16"/>
        </w:rPr>
        <w:t xml:space="preserve">б) </w:t>
      </w:r>
      <w:r w:rsidRPr="0053546E">
        <w:rPr>
          <w:rFonts w:cs="Times New Roman CYR"/>
          <w:szCs w:val="16"/>
        </w:rPr>
        <w:t xml:space="preserve">размещение настоящего приказа на официальном сайте </w:t>
      </w:r>
      <w:r>
        <w:rPr>
          <w:rFonts w:cs="Times New Roman CYR"/>
          <w:szCs w:val="16"/>
        </w:rPr>
        <w:t xml:space="preserve">департамента градостроительства и архитектуры администрации города Липецка </w:t>
      </w:r>
      <w:r w:rsidRPr="0053546E">
        <w:rPr>
          <w:rFonts w:cs="Times New Roman CYR"/>
          <w:szCs w:val="16"/>
        </w:rPr>
        <w:t>в информационно - телекоммуникационной сети «Интернет».</w:t>
      </w:r>
    </w:p>
    <w:p w:rsidR="00771788" w:rsidRDefault="00E53120" w:rsidP="00E53120">
      <w:pPr>
        <w:tabs>
          <w:tab w:val="num" w:pos="0"/>
        </w:tabs>
        <w:jc w:val="both"/>
        <w:rPr>
          <w:rFonts w:cs="Times New Roman CYR"/>
          <w:szCs w:val="16"/>
        </w:rPr>
      </w:pPr>
      <w:r>
        <w:rPr>
          <w:rFonts w:cs="Times New Roman CYR"/>
          <w:szCs w:val="16"/>
        </w:rPr>
        <w:t>3</w:t>
      </w:r>
      <w:r w:rsidRPr="0053546E">
        <w:rPr>
          <w:rFonts w:cs="Times New Roman CYR"/>
          <w:szCs w:val="16"/>
        </w:rPr>
        <w:t xml:space="preserve">. </w:t>
      </w:r>
      <w:proofErr w:type="gramStart"/>
      <w:r w:rsidRPr="0053546E">
        <w:rPr>
          <w:rFonts w:cs="Times New Roman CYR"/>
          <w:szCs w:val="16"/>
        </w:rPr>
        <w:t>Контроль за</w:t>
      </w:r>
      <w:proofErr w:type="gramEnd"/>
      <w:r w:rsidRPr="0053546E">
        <w:rPr>
          <w:rFonts w:cs="Times New Roman CYR"/>
          <w:szCs w:val="16"/>
        </w:rPr>
        <w:t xml:space="preserve"> исполнением настоящего приказа оставляю за собой</w:t>
      </w:r>
      <w:r>
        <w:rPr>
          <w:rFonts w:cs="Times New Roman CYR"/>
          <w:szCs w:val="16"/>
        </w:rPr>
        <w:t>.</w:t>
      </w:r>
    </w:p>
    <w:p w:rsidR="00E53120" w:rsidRDefault="00E53120" w:rsidP="00E53120">
      <w:pPr>
        <w:tabs>
          <w:tab w:val="num" w:pos="0"/>
        </w:tabs>
        <w:jc w:val="both"/>
      </w:pPr>
    </w:p>
    <w:p w:rsidR="00B47F23" w:rsidRDefault="00125198" w:rsidP="00771788">
      <w:pPr>
        <w:jc w:val="both"/>
      </w:pPr>
      <w:r>
        <w:t>П</w:t>
      </w:r>
      <w:r w:rsidR="005846F9">
        <w:t>редседател</w:t>
      </w:r>
      <w:r>
        <w:t>ь</w:t>
      </w:r>
      <w:r w:rsidR="00771788">
        <w:t xml:space="preserve"> департамента</w:t>
      </w:r>
      <w:r w:rsidR="00B47F23">
        <w:t>-</w:t>
      </w:r>
    </w:p>
    <w:p w:rsidR="00771788" w:rsidRDefault="00B47F23" w:rsidP="00771788">
      <w:pPr>
        <w:jc w:val="both"/>
      </w:pPr>
      <w:r>
        <w:t>главный архитектор города Липецка</w:t>
      </w:r>
      <w:r w:rsidR="00125198">
        <w:t xml:space="preserve">   </w:t>
      </w:r>
      <w:r>
        <w:t xml:space="preserve">                                          </w:t>
      </w:r>
      <w:r w:rsidR="00685B58">
        <w:t>С.</w:t>
      </w:r>
      <w:r w:rsidR="00CD18C0">
        <w:t>И</w:t>
      </w:r>
      <w:r w:rsidR="00685B58">
        <w:t>.Сурмий</w:t>
      </w:r>
      <w:r>
        <w:t xml:space="preserve"> </w:t>
      </w:r>
      <w:r w:rsidR="00125198">
        <w:t xml:space="preserve">                             </w:t>
      </w:r>
      <w:r w:rsidR="00C82937">
        <w:t xml:space="preserve">                          </w:t>
      </w: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  <w:r>
        <w:t>Визы:</w:t>
      </w:r>
    </w:p>
    <w:p w:rsidR="00B47F23" w:rsidRDefault="00771788" w:rsidP="00B47F23">
      <w:pPr>
        <w:jc w:val="both"/>
      </w:pPr>
      <w:r>
        <w:t xml:space="preserve">Начальник отдела </w:t>
      </w:r>
      <w:r w:rsidR="00B47F23">
        <w:t>финансово-</w:t>
      </w:r>
    </w:p>
    <w:p w:rsidR="00B47F23" w:rsidRDefault="00B47F23" w:rsidP="00B47F23">
      <w:pPr>
        <w:jc w:val="both"/>
      </w:pPr>
      <w:r>
        <w:t xml:space="preserve">экономической работы </w:t>
      </w:r>
    </w:p>
    <w:p w:rsidR="00771788" w:rsidRDefault="00B47F23" w:rsidP="00B47F23">
      <w:pPr>
        <w:jc w:val="both"/>
      </w:pPr>
      <w:r>
        <w:t>и муниципальных программ</w:t>
      </w:r>
      <w:r w:rsidR="00771788">
        <w:t xml:space="preserve">                                  </w:t>
      </w:r>
      <w:r>
        <w:t xml:space="preserve">          </w:t>
      </w:r>
      <w:r w:rsidR="005846F9">
        <w:t xml:space="preserve"> </w:t>
      </w:r>
      <w:r w:rsidR="00771788">
        <w:t xml:space="preserve">   Г.А.Ромащенко</w:t>
      </w:r>
    </w:p>
    <w:p w:rsidR="00771788" w:rsidRDefault="00771788" w:rsidP="00771788">
      <w:pPr>
        <w:jc w:val="both"/>
      </w:pPr>
    </w:p>
    <w:p w:rsidR="00771788" w:rsidRDefault="00771788" w:rsidP="00771788">
      <w:pPr>
        <w:jc w:val="both"/>
      </w:pPr>
      <w:r>
        <w:t xml:space="preserve">Заместитель начальника </w:t>
      </w:r>
    </w:p>
    <w:p w:rsidR="00125198" w:rsidRDefault="00771788" w:rsidP="00771788">
      <w:pPr>
        <w:jc w:val="both"/>
      </w:pPr>
      <w:r>
        <w:t>правового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Ю.Ю.Начешникова</w:t>
      </w:r>
      <w:r>
        <w:tab/>
      </w:r>
    </w:p>
    <w:p w:rsidR="00C9098D" w:rsidRDefault="00C9098D" w:rsidP="00C9098D">
      <w:pPr>
        <w:jc w:val="right"/>
        <w:rPr>
          <w:szCs w:val="28"/>
        </w:rPr>
      </w:pPr>
    </w:p>
    <w:p w:rsidR="00C9098D" w:rsidRDefault="00C9098D" w:rsidP="00C9098D">
      <w:pPr>
        <w:jc w:val="right"/>
        <w:rPr>
          <w:szCs w:val="28"/>
        </w:rPr>
      </w:pPr>
    </w:p>
    <w:p w:rsidR="00C9098D" w:rsidRDefault="00C9098D" w:rsidP="00C9098D">
      <w:pPr>
        <w:jc w:val="right"/>
        <w:rPr>
          <w:szCs w:val="28"/>
        </w:rPr>
      </w:pPr>
    </w:p>
    <w:p w:rsidR="001A5130" w:rsidRDefault="001A5130" w:rsidP="00C9098D">
      <w:pPr>
        <w:jc w:val="right"/>
        <w:rPr>
          <w:szCs w:val="28"/>
        </w:rPr>
      </w:pPr>
    </w:p>
    <w:p w:rsidR="001A5130" w:rsidRDefault="001A5130" w:rsidP="00C9098D">
      <w:pPr>
        <w:jc w:val="right"/>
        <w:rPr>
          <w:szCs w:val="28"/>
        </w:rPr>
      </w:pPr>
    </w:p>
    <w:p w:rsidR="00E53120" w:rsidRDefault="00E53120" w:rsidP="00E53120">
      <w:pPr>
        <w:tabs>
          <w:tab w:val="left" w:pos="9639"/>
        </w:tabs>
        <w:ind w:left="7788"/>
        <w:jc w:val="center"/>
        <w:rPr>
          <w:szCs w:val="28"/>
        </w:rPr>
      </w:pPr>
    </w:p>
    <w:p w:rsidR="00E53120" w:rsidRDefault="00E53120" w:rsidP="00E53120">
      <w:pPr>
        <w:tabs>
          <w:tab w:val="left" w:pos="9639"/>
        </w:tabs>
        <w:ind w:left="7788"/>
        <w:jc w:val="center"/>
        <w:rPr>
          <w:szCs w:val="28"/>
        </w:rPr>
      </w:pPr>
    </w:p>
    <w:p w:rsidR="00E53120" w:rsidRPr="00F84790" w:rsidRDefault="00E53120" w:rsidP="00E53120">
      <w:pPr>
        <w:tabs>
          <w:tab w:val="left" w:pos="9639"/>
        </w:tabs>
        <w:ind w:left="7788"/>
        <w:jc w:val="center"/>
        <w:rPr>
          <w:szCs w:val="28"/>
        </w:rPr>
      </w:pPr>
      <w:r w:rsidRPr="0053546E">
        <w:rPr>
          <w:szCs w:val="28"/>
        </w:rPr>
        <w:lastRenderedPageBreak/>
        <w:t>Приложение</w:t>
      </w:r>
    </w:p>
    <w:tbl>
      <w:tblPr>
        <w:tblW w:w="14410" w:type="dxa"/>
        <w:tblInd w:w="-4378" w:type="dxa"/>
        <w:tblLook w:val="04A0" w:firstRow="1" w:lastRow="0" w:firstColumn="1" w:lastColumn="0" w:noHBand="0" w:noVBand="1"/>
      </w:tblPr>
      <w:tblGrid>
        <w:gridCol w:w="14517"/>
      </w:tblGrid>
      <w:tr w:rsidR="00E53120" w:rsidRPr="00A75B88" w:rsidTr="00E15836">
        <w:trPr>
          <w:trHeight w:val="1323"/>
        </w:trPr>
        <w:tc>
          <w:tcPr>
            <w:tcW w:w="14410" w:type="dxa"/>
          </w:tcPr>
          <w:tbl>
            <w:tblPr>
              <w:tblW w:w="4394" w:type="dxa"/>
              <w:tblInd w:w="9907" w:type="dxa"/>
              <w:tblLook w:val="04A0" w:firstRow="1" w:lastRow="0" w:firstColumn="1" w:lastColumn="0" w:noHBand="0" w:noVBand="1"/>
            </w:tblPr>
            <w:tblGrid>
              <w:gridCol w:w="4394"/>
            </w:tblGrid>
            <w:tr w:rsidR="00E53120" w:rsidRPr="001B7EA9" w:rsidTr="00E15836">
              <w:trPr>
                <w:trHeight w:val="1324"/>
              </w:trPr>
              <w:tc>
                <w:tcPr>
                  <w:tcW w:w="4394" w:type="dxa"/>
                  <w:shd w:val="clear" w:color="auto" w:fill="auto"/>
                </w:tcPr>
                <w:p w:rsidR="00E53120" w:rsidRPr="001B7EA9" w:rsidRDefault="00E53120" w:rsidP="00E15836">
                  <w:pPr>
                    <w:jc w:val="right"/>
                    <w:rPr>
                      <w:rFonts w:eastAsia="Calibri"/>
                      <w:szCs w:val="16"/>
                    </w:rPr>
                  </w:pPr>
                  <w:r w:rsidRPr="001B7EA9">
                    <w:rPr>
                      <w:rFonts w:eastAsia="Calibri"/>
                      <w:szCs w:val="16"/>
                    </w:rPr>
                    <w:t>к прик</w:t>
                  </w:r>
                  <w:r>
                    <w:rPr>
                      <w:rFonts w:eastAsia="Calibri"/>
                      <w:szCs w:val="16"/>
                    </w:rPr>
                    <w:t>азу департамента градостроительства и архитектуры администрации города Липецка</w:t>
                  </w:r>
                </w:p>
                <w:p w:rsidR="00E53120" w:rsidRPr="0053546E" w:rsidRDefault="00E53120" w:rsidP="00E15836">
                  <w:pPr>
                    <w:jc w:val="right"/>
                    <w:rPr>
                      <w:rFonts w:eastAsia="Calibri"/>
                      <w:szCs w:val="16"/>
                    </w:rPr>
                  </w:pPr>
                  <w:r w:rsidRPr="001B7EA9">
                    <w:rPr>
                      <w:rFonts w:eastAsia="Calibri"/>
                      <w:szCs w:val="16"/>
                    </w:rPr>
                    <w:t>от_____________ № ____________</w:t>
                  </w:r>
                </w:p>
              </w:tc>
            </w:tr>
          </w:tbl>
          <w:p w:rsidR="00E53120" w:rsidRPr="0053546E" w:rsidRDefault="00E53120" w:rsidP="00E15836">
            <w:pPr>
              <w:jc w:val="right"/>
              <w:rPr>
                <w:szCs w:val="28"/>
              </w:rPr>
            </w:pPr>
          </w:p>
        </w:tc>
      </w:tr>
    </w:tbl>
    <w:p w:rsidR="00E53120" w:rsidRPr="00E53120" w:rsidRDefault="00E53120" w:rsidP="00E53120">
      <w:pPr>
        <w:jc w:val="center"/>
        <w:rPr>
          <w:szCs w:val="16"/>
        </w:rPr>
      </w:pPr>
      <w:r w:rsidRPr="0053546E">
        <w:rPr>
          <w:szCs w:val="16"/>
        </w:rPr>
        <w:t>Значения</w:t>
      </w:r>
    </w:p>
    <w:p w:rsidR="00111F3D" w:rsidRDefault="00E53120" w:rsidP="00111F3D">
      <w:pPr>
        <w:jc w:val="center"/>
        <w:rPr>
          <w:szCs w:val="16"/>
        </w:rPr>
      </w:pPr>
      <w:r w:rsidRPr="0053546E">
        <w:rPr>
          <w:szCs w:val="16"/>
        </w:rPr>
        <w:t xml:space="preserve">ключевых показателей </w:t>
      </w:r>
      <w:r>
        <w:rPr>
          <w:szCs w:val="16"/>
        </w:rPr>
        <w:t xml:space="preserve">эффективности функционирования </w:t>
      </w:r>
      <w:r w:rsidRPr="0053546E">
        <w:rPr>
          <w:szCs w:val="16"/>
        </w:rPr>
        <w:t>антимонопольного комплаенса</w:t>
      </w:r>
      <w:r>
        <w:rPr>
          <w:szCs w:val="16"/>
        </w:rPr>
        <w:t xml:space="preserve"> на 2023</w:t>
      </w:r>
      <w:r w:rsidRPr="0053546E">
        <w:rPr>
          <w:szCs w:val="16"/>
        </w:rPr>
        <w:t xml:space="preserve"> год</w:t>
      </w:r>
    </w:p>
    <w:p w:rsidR="00111F3D" w:rsidRPr="0018730D" w:rsidRDefault="00111F3D" w:rsidP="00111F3D">
      <w:pPr>
        <w:jc w:val="center"/>
        <w:rPr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418"/>
        <w:gridCol w:w="1701"/>
      </w:tblGrid>
      <w:tr w:rsidR="00E53120" w:rsidRPr="0053546E" w:rsidTr="00111F3D">
        <w:trPr>
          <w:trHeight w:val="918"/>
        </w:trPr>
        <w:tc>
          <w:tcPr>
            <w:tcW w:w="568" w:type="dxa"/>
            <w:shd w:val="clear" w:color="auto" w:fill="auto"/>
            <w:vAlign w:val="center"/>
          </w:tcPr>
          <w:p w:rsidR="00E53120" w:rsidRPr="0053546E" w:rsidRDefault="00E53120" w:rsidP="00E15836">
            <w:pPr>
              <w:jc w:val="center"/>
              <w:rPr>
                <w:rFonts w:eastAsia="Calibri"/>
                <w:szCs w:val="28"/>
              </w:rPr>
            </w:pPr>
            <w:r w:rsidRPr="0053546E">
              <w:rPr>
                <w:rFonts w:eastAsia="Calibri"/>
                <w:szCs w:val="28"/>
              </w:rPr>
              <w:t xml:space="preserve">№ </w:t>
            </w:r>
            <w:proofErr w:type="gramStart"/>
            <w:r w:rsidRPr="0053546E">
              <w:rPr>
                <w:rFonts w:eastAsia="Calibri"/>
                <w:szCs w:val="28"/>
              </w:rPr>
              <w:t>п</w:t>
            </w:r>
            <w:proofErr w:type="gramEnd"/>
            <w:r w:rsidRPr="0053546E">
              <w:rPr>
                <w:rFonts w:eastAsia="Calibri"/>
                <w:szCs w:val="28"/>
              </w:rPr>
              <w:t>/п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53120" w:rsidRPr="0053546E" w:rsidRDefault="00E53120" w:rsidP="00E15836">
            <w:pPr>
              <w:jc w:val="center"/>
              <w:rPr>
                <w:rFonts w:eastAsia="Calibri"/>
                <w:szCs w:val="28"/>
              </w:rPr>
            </w:pPr>
            <w:r w:rsidRPr="0053546E">
              <w:rPr>
                <w:rFonts w:eastAsia="Calibri"/>
                <w:szCs w:val="28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E53120" w:rsidRPr="0053546E" w:rsidRDefault="00E53120" w:rsidP="00E15836">
            <w:pPr>
              <w:jc w:val="center"/>
              <w:rPr>
                <w:rFonts w:eastAsia="Calibri"/>
                <w:szCs w:val="28"/>
              </w:rPr>
            </w:pPr>
            <w:r w:rsidRPr="0053546E">
              <w:rPr>
                <w:rFonts w:eastAsia="Calibri"/>
                <w:szCs w:val="28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E53120" w:rsidRPr="0053546E" w:rsidRDefault="00E53120" w:rsidP="00E15836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Плановое значение на 2023</w:t>
            </w:r>
            <w:r w:rsidRPr="0053546E">
              <w:rPr>
                <w:rFonts w:eastAsia="Calibri"/>
                <w:szCs w:val="28"/>
              </w:rPr>
              <w:t xml:space="preserve"> год</w:t>
            </w:r>
          </w:p>
          <w:p w:rsidR="00E53120" w:rsidRPr="0053546E" w:rsidRDefault="00E53120" w:rsidP="00E15836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E53120" w:rsidRPr="0053546E" w:rsidTr="00111F3D">
        <w:trPr>
          <w:trHeight w:val="1392"/>
        </w:trPr>
        <w:tc>
          <w:tcPr>
            <w:tcW w:w="568" w:type="dxa"/>
            <w:shd w:val="clear" w:color="auto" w:fill="auto"/>
          </w:tcPr>
          <w:p w:rsidR="00E53120" w:rsidRPr="0053546E" w:rsidRDefault="00E53120" w:rsidP="00E15836">
            <w:pPr>
              <w:jc w:val="center"/>
              <w:rPr>
                <w:rFonts w:eastAsia="Calibri"/>
                <w:szCs w:val="28"/>
              </w:rPr>
            </w:pPr>
            <w:r w:rsidRPr="0053546E">
              <w:rPr>
                <w:rFonts w:eastAsia="Calibri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E53120" w:rsidRPr="0053546E" w:rsidRDefault="00E53120" w:rsidP="00E53120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3546E">
              <w:rPr>
                <w:rFonts w:eastAsia="Calibri"/>
                <w:szCs w:val="28"/>
              </w:rPr>
              <w:t xml:space="preserve">Коэффициент снижения количества нарушений антимонопольного законодательства со </w:t>
            </w:r>
            <w:r w:rsidRPr="00EB3A7E">
              <w:rPr>
                <w:rFonts w:eastAsia="Calibri"/>
                <w:szCs w:val="28"/>
              </w:rPr>
              <w:t xml:space="preserve">стороны </w:t>
            </w:r>
            <w:r>
              <w:rPr>
                <w:rFonts w:eastAsia="Calibri"/>
                <w:szCs w:val="28"/>
              </w:rPr>
              <w:t xml:space="preserve">департамента градостроительства и архитектуры </w:t>
            </w:r>
            <w:proofErr w:type="gramStart"/>
            <w:r>
              <w:rPr>
                <w:rFonts w:eastAsia="Calibri"/>
                <w:szCs w:val="28"/>
              </w:rPr>
              <w:t>администрации города Липецка</w:t>
            </w:r>
            <w:r w:rsidRPr="00EB3A7E">
              <w:rPr>
                <w:rFonts w:eastAsia="Calibri"/>
                <w:szCs w:val="28"/>
              </w:rPr>
              <w:t xml:space="preserve"> администрации города</w:t>
            </w:r>
            <w:proofErr w:type="gramEnd"/>
            <w:r w:rsidRPr="00EB3A7E">
              <w:rPr>
                <w:rFonts w:eastAsia="Calibri"/>
                <w:szCs w:val="28"/>
              </w:rPr>
              <w:t xml:space="preserve"> Липецка</w:t>
            </w:r>
            <w:r w:rsidRPr="0053546E">
              <w:rPr>
                <w:rFonts w:eastAsia="Calibri"/>
                <w:szCs w:val="28"/>
              </w:rPr>
              <w:t xml:space="preserve"> (по сравнению с 2017 годом)</w:t>
            </w:r>
          </w:p>
        </w:tc>
        <w:tc>
          <w:tcPr>
            <w:tcW w:w="1418" w:type="dxa"/>
            <w:vAlign w:val="center"/>
          </w:tcPr>
          <w:p w:rsidR="00E53120" w:rsidRPr="0053546E" w:rsidRDefault="00E53120" w:rsidP="00E15836">
            <w:pPr>
              <w:jc w:val="center"/>
              <w:rPr>
                <w:rFonts w:eastAsia="Calibri"/>
                <w:szCs w:val="28"/>
              </w:rPr>
            </w:pPr>
            <w:r w:rsidRPr="0053546E">
              <w:rPr>
                <w:rFonts w:eastAsia="Calibri"/>
                <w:szCs w:val="28"/>
              </w:rPr>
              <w:t>единица</w:t>
            </w:r>
          </w:p>
        </w:tc>
        <w:tc>
          <w:tcPr>
            <w:tcW w:w="1701" w:type="dxa"/>
            <w:vAlign w:val="center"/>
          </w:tcPr>
          <w:p w:rsidR="00E53120" w:rsidRPr="0053546E" w:rsidRDefault="00E53120" w:rsidP="00E15836">
            <w:pPr>
              <w:jc w:val="center"/>
              <w:rPr>
                <w:rFonts w:eastAsia="Calibri"/>
                <w:szCs w:val="28"/>
              </w:rPr>
            </w:pPr>
            <w:r w:rsidRPr="0053546E">
              <w:rPr>
                <w:rFonts w:eastAsia="Calibri"/>
                <w:szCs w:val="28"/>
              </w:rPr>
              <w:t>0</w:t>
            </w:r>
          </w:p>
        </w:tc>
      </w:tr>
      <w:tr w:rsidR="00E53120" w:rsidRPr="0053546E" w:rsidTr="00111F3D">
        <w:trPr>
          <w:trHeight w:val="1693"/>
        </w:trPr>
        <w:tc>
          <w:tcPr>
            <w:tcW w:w="568" w:type="dxa"/>
            <w:shd w:val="clear" w:color="auto" w:fill="auto"/>
          </w:tcPr>
          <w:p w:rsidR="00E53120" w:rsidRPr="0053546E" w:rsidRDefault="00E53120" w:rsidP="00E15836">
            <w:pPr>
              <w:jc w:val="center"/>
              <w:rPr>
                <w:rFonts w:eastAsia="Calibri"/>
                <w:szCs w:val="28"/>
              </w:rPr>
            </w:pPr>
            <w:r w:rsidRPr="0053546E">
              <w:rPr>
                <w:rFonts w:eastAsia="Calibri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E53120" w:rsidRPr="0053546E" w:rsidRDefault="00E53120" w:rsidP="00E53120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Доля проектов</w:t>
            </w:r>
            <w:r w:rsidRPr="0053546E">
              <w:rPr>
                <w:rFonts w:eastAsia="Calibri"/>
                <w:szCs w:val="28"/>
              </w:rPr>
              <w:t xml:space="preserve"> правовых актов </w:t>
            </w:r>
            <w:r>
              <w:rPr>
                <w:rFonts w:eastAsia="Calibri"/>
                <w:szCs w:val="28"/>
              </w:rPr>
              <w:t xml:space="preserve">департамента градостроительства и архитектуры </w:t>
            </w:r>
            <w:r w:rsidRPr="00EB3A7E">
              <w:rPr>
                <w:rFonts w:eastAsia="Calibri"/>
                <w:szCs w:val="28"/>
              </w:rPr>
              <w:t>администрации города Липецка</w:t>
            </w:r>
            <w:r w:rsidRPr="0053546E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и проектов</w:t>
            </w:r>
            <w:r w:rsidRPr="0053546E">
              <w:rPr>
                <w:rFonts w:eastAsia="Calibri"/>
                <w:szCs w:val="28"/>
              </w:rPr>
              <w:t xml:space="preserve"> правовых</w:t>
            </w:r>
            <w:r>
              <w:rPr>
                <w:rFonts w:eastAsia="Calibri"/>
                <w:szCs w:val="28"/>
              </w:rPr>
              <w:t xml:space="preserve"> актов</w:t>
            </w:r>
            <w:r w:rsidRPr="0053546E">
              <w:rPr>
                <w:rFonts w:eastAsia="Calibri"/>
                <w:szCs w:val="28"/>
              </w:rPr>
              <w:t xml:space="preserve"> администрации</w:t>
            </w:r>
            <w:r>
              <w:rPr>
                <w:rFonts w:eastAsia="Calibri"/>
                <w:szCs w:val="28"/>
              </w:rPr>
              <w:t xml:space="preserve"> города Липецка</w:t>
            </w:r>
            <w:r w:rsidRPr="0053546E">
              <w:rPr>
                <w:rFonts w:eastAsia="Calibri"/>
                <w:szCs w:val="28"/>
              </w:rPr>
              <w:t>, разработчиком которых является</w:t>
            </w:r>
            <w:r>
              <w:rPr>
                <w:rFonts w:eastAsia="Calibri"/>
                <w:szCs w:val="28"/>
              </w:rPr>
              <w:t xml:space="preserve"> департамента градостроительства и архитектуры администрации города Липецка</w:t>
            </w:r>
            <w:r w:rsidRPr="0053546E">
              <w:rPr>
                <w:rFonts w:eastAsia="Calibri"/>
                <w:szCs w:val="28"/>
              </w:rPr>
              <w:t xml:space="preserve">, в которых риски нарушения антимонопольного законодательства выявлены </w:t>
            </w:r>
            <w:r>
              <w:rPr>
                <w:rFonts w:eastAsia="Calibri"/>
                <w:szCs w:val="28"/>
              </w:rPr>
              <w:t>департаментом градостроительства и архитектуры  администрации города Липецка</w:t>
            </w:r>
          </w:p>
        </w:tc>
        <w:tc>
          <w:tcPr>
            <w:tcW w:w="1418" w:type="dxa"/>
            <w:vAlign w:val="center"/>
          </w:tcPr>
          <w:p w:rsidR="00E53120" w:rsidRPr="0053546E" w:rsidRDefault="00E53120" w:rsidP="00E15836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процент</w:t>
            </w:r>
          </w:p>
        </w:tc>
        <w:tc>
          <w:tcPr>
            <w:tcW w:w="1701" w:type="dxa"/>
            <w:vAlign w:val="center"/>
          </w:tcPr>
          <w:p w:rsidR="00E53120" w:rsidRPr="0053546E" w:rsidRDefault="00E53120" w:rsidP="00E15836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</w:t>
            </w:r>
          </w:p>
        </w:tc>
      </w:tr>
      <w:tr w:rsidR="00E53120" w:rsidRPr="0053546E" w:rsidTr="00111F3D">
        <w:trPr>
          <w:trHeight w:val="1689"/>
        </w:trPr>
        <w:tc>
          <w:tcPr>
            <w:tcW w:w="568" w:type="dxa"/>
            <w:shd w:val="clear" w:color="auto" w:fill="auto"/>
          </w:tcPr>
          <w:p w:rsidR="00E53120" w:rsidRPr="0053546E" w:rsidRDefault="00E53120" w:rsidP="00E15836">
            <w:pPr>
              <w:jc w:val="center"/>
              <w:rPr>
                <w:rFonts w:eastAsia="Calibri"/>
                <w:szCs w:val="28"/>
              </w:rPr>
            </w:pPr>
            <w:r w:rsidRPr="0053546E">
              <w:rPr>
                <w:rFonts w:eastAsia="Calibri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E53120" w:rsidRPr="0053546E" w:rsidRDefault="00E53120" w:rsidP="00111F3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Доля</w:t>
            </w:r>
            <w:r w:rsidRPr="0053546E">
              <w:rPr>
                <w:rFonts w:eastAsia="Calibri"/>
                <w:szCs w:val="28"/>
              </w:rPr>
              <w:t xml:space="preserve"> правовых актов </w:t>
            </w:r>
            <w:r>
              <w:rPr>
                <w:rFonts w:eastAsia="Calibri"/>
                <w:szCs w:val="28"/>
              </w:rPr>
              <w:t xml:space="preserve">департамента градостроительства и архитектуры </w:t>
            </w:r>
            <w:r w:rsidRPr="00EB3A7E">
              <w:rPr>
                <w:rFonts w:eastAsia="Calibri"/>
                <w:szCs w:val="28"/>
              </w:rPr>
              <w:t>администрации города Липецка</w:t>
            </w:r>
            <w:r w:rsidRPr="0053546E">
              <w:rPr>
                <w:rFonts w:eastAsia="Calibri"/>
                <w:szCs w:val="28"/>
              </w:rPr>
              <w:t xml:space="preserve"> и правовых</w:t>
            </w:r>
            <w:r>
              <w:rPr>
                <w:rFonts w:eastAsia="Calibri"/>
                <w:szCs w:val="28"/>
              </w:rPr>
              <w:t xml:space="preserve"> актов</w:t>
            </w:r>
            <w:r w:rsidRPr="0053546E">
              <w:rPr>
                <w:rFonts w:eastAsia="Calibri"/>
                <w:szCs w:val="28"/>
              </w:rPr>
              <w:t xml:space="preserve"> администрации</w:t>
            </w:r>
            <w:r>
              <w:rPr>
                <w:rFonts w:eastAsia="Calibri"/>
                <w:szCs w:val="28"/>
              </w:rPr>
              <w:t xml:space="preserve"> города Липецка, разработчиком которых являл</w:t>
            </w:r>
            <w:r w:rsidRPr="0053546E">
              <w:rPr>
                <w:rFonts w:eastAsia="Calibri"/>
                <w:szCs w:val="28"/>
              </w:rPr>
              <w:t>ся</w:t>
            </w:r>
            <w:r>
              <w:rPr>
                <w:rFonts w:eastAsia="Calibri"/>
                <w:szCs w:val="28"/>
              </w:rPr>
              <w:t xml:space="preserve"> </w:t>
            </w:r>
            <w:r w:rsidR="00111F3D">
              <w:rPr>
                <w:rFonts w:eastAsia="Calibri"/>
                <w:szCs w:val="28"/>
              </w:rPr>
              <w:t>департамент градостроительства и архитектуры</w:t>
            </w:r>
            <w:r>
              <w:rPr>
                <w:rFonts w:eastAsia="Calibri"/>
                <w:szCs w:val="28"/>
              </w:rPr>
              <w:t xml:space="preserve"> администрации города Липецка</w:t>
            </w:r>
            <w:r w:rsidRPr="0053546E">
              <w:rPr>
                <w:rFonts w:eastAsia="Calibri"/>
                <w:szCs w:val="28"/>
              </w:rPr>
              <w:t xml:space="preserve">, в которых риски нарушения антимонопольного законодательства выявлены </w:t>
            </w:r>
            <w:r w:rsidR="00111F3D">
              <w:rPr>
                <w:rFonts w:eastAsia="Calibri"/>
                <w:szCs w:val="28"/>
              </w:rPr>
              <w:t>департаментом градостроительства и архитектуры</w:t>
            </w:r>
            <w:r>
              <w:rPr>
                <w:rFonts w:eastAsia="Calibri"/>
                <w:szCs w:val="28"/>
              </w:rPr>
              <w:t xml:space="preserve"> администрации города Липецка</w:t>
            </w:r>
          </w:p>
        </w:tc>
        <w:tc>
          <w:tcPr>
            <w:tcW w:w="1418" w:type="dxa"/>
            <w:vAlign w:val="center"/>
          </w:tcPr>
          <w:p w:rsidR="00E53120" w:rsidRPr="0053546E" w:rsidRDefault="00E53120" w:rsidP="00E15836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процент</w:t>
            </w:r>
          </w:p>
        </w:tc>
        <w:tc>
          <w:tcPr>
            <w:tcW w:w="1701" w:type="dxa"/>
            <w:vAlign w:val="center"/>
          </w:tcPr>
          <w:p w:rsidR="00E53120" w:rsidRPr="0053546E" w:rsidRDefault="00E53120" w:rsidP="00E15836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</w:t>
            </w:r>
          </w:p>
        </w:tc>
      </w:tr>
      <w:tr w:rsidR="00E53120" w:rsidRPr="0053546E" w:rsidTr="00111F3D">
        <w:trPr>
          <w:trHeight w:val="1689"/>
        </w:trPr>
        <w:tc>
          <w:tcPr>
            <w:tcW w:w="568" w:type="dxa"/>
            <w:shd w:val="clear" w:color="auto" w:fill="auto"/>
          </w:tcPr>
          <w:p w:rsidR="00E53120" w:rsidRPr="00D87334" w:rsidRDefault="00E53120" w:rsidP="00E15836">
            <w:pPr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E53120" w:rsidRDefault="00E53120" w:rsidP="00111F3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Доля сотрудников </w:t>
            </w:r>
            <w:r w:rsidR="00111F3D">
              <w:rPr>
                <w:rFonts w:eastAsia="Calibri"/>
                <w:szCs w:val="28"/>
              </w:rPr>
              <w:t xml:space="preserve">департамента градостроительства и архитектуры </w:t>
            </w:r>
            <w:r>
              <w:rPr>
                <w:rFonts w:eastAsia="Calibri"/>
                <w:szCs w:val="28"/>
              </w:rPr>
              <w:t xml:space="preserve"> администрации города Липецка, в отношении которых были проведены обучающие мероприятия по антимонопольному законодательству и антимонопольному комплаенсу</w:t>
            </w:r>
          </w:p>
        </w:tc>
        <w:tc>
          <w:tcPr>
            <w:tcW w:w="1418" w:type="dxa"/>
            <w:vAlign w:val="center"/>
          </w:tcPr>
          <w:p w:rsidR="00E53120" w:rsidRDefault="00E53120" w:rsidP="00E15836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процент</w:t>
            </w:r>
          </w:p>
        </w:tc>
        <w:tc>
          <w:tcPr>
            <w:tcW w:w="1701" w:type="dxa"/>
            <w:vAlign w:val="center"/>
          </w:tcPr>
          <w:p w:rsidR="00E53120" w:rsidRPr="00FC3C24" w:rsidRDefault="00B9214D" w:rsidP="00E15836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</w:tr>
    </w:tbl>
    <w:p w:rsidR="00E53120" w:rsidRPr="009A148E" w:rsidRDefault="00E53120" w:rsidP="00E53120">
      <w:pPr>
        <w:rPr>
          <w:sz w:val="20"/>
        </w:rPr>
      </w:pPr>
    </w:p>
    <w:p w:rsidR="00C9098D" w:rsidRDefault="00C9098D" w:rsidP="00E53120">
      <w:pPr>
        <w:jc w:val="right"/>
        <w:rPr>
          <w:sz w:val="24"/>
          <w:szCs w:val="24"/>
        </w:rPr>
      </w:pPr>
    </w:p>
    <w:sectPr w:rsidR="00C9098D" w:rsidSect="00282438">
      <w:headerReference w:type="default" r:id="rId10"/>
      <w:pgSz w:w="11907" w:h="16840"/>
      <w:pgMar w:top="1134" w:right="850" w:bottom="1134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13" w:rsidRDefault="00F47413" w:rsidP="00282438">
      <w:r>
        <w:separator/>
      </w:r>
    </w:p>
  </w:endnote>
  <w:endnote w:type="continuationSeparator" w:id="0">
    <w:p w:rsidR="00F47413" w:rsidRDefault="00F47413" w:rsidP="0028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13" w:rsidRDefault="00F47413" w:rsidP="00282438">
      <w:r>
        <w:separator/>
      </w:r>
    </w:p>
  </w:footnote>
  <w:footnote w:type="continuationSeparator" w:id="0">
    <w:p w:rsidR="00F47413" w:rsidRDefault="00F47413" w:rsidP="00282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B2" w:rsidRDefault="00C81CB2">
    <w:pPr>
      <w:pStyle w:val="a6"/>
      <w:jc w:val="center"/>
    </w:pPr>
  </w:p>
  <w:p w:rsidR="00493B00" w:rsidRDefault="00493B00">
    <w:pPr>
      <w:pStyle w:val="a6"/>
      <w:jc w:val="center"/>
    </w:pPr>
  </w:p>
  <w:p w:rsidR="00282438" w:rsidRPr="00236305" w:rsidRDefault="00282438" w:rsidP="00B578BA">
    <w:pPr>
      <w:pStyle w:val="a6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75CD5"/>
    <w:multiLevelType w:val="hybridMultilevel"/>
    <w:tmpl w:val="FDE4E1BE"/>
    <w:lvl w:ilvl="0" w:tplc="3FA870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E7"/>
    <w:rsid w:val="00003FFF"/>
    <w:rsid w:val="000105F1"/>
    <w:rsid w:val="0001439F"/>
    <w:rsid w:val="000178E8"/>
    <w:rsid w:val="00021F45"/>
    <w:rsid w:val="00025879"/>
    <w:rsid w:val="00027BE7"/>
    <w:rsid w:val="0003236B"/>
    <w:rsid w:val="00045CCB"/>
    <w:rsid w:val="000F0A25"/>
    <w:rsid w:val="000F57BC"/>
    <w:rsid w:val="00101096"/>
    <w:rsid w:val="00111F3D"/>
    <w:rsid w:val="00125198"/>
    <w:rsid w:val="00136263"/>
    <w:rsid w:val="0014726A"/>
    <w:rsid w:val="00175854"/>
    <w:rsid w:val="00180A46"/>
    <w:rsid w:val="00181985"/>
    <w:rsid w:val="00186E97"/>
    <w:rsid w:val="00191ED1"/>
    <w:rsid w:val="001975F1"/>
    <w:rsid w:val="001A5130"/>
    <w:rsid w:val="001D2637"/>
    <w:rsid w:val="001E3004"/>
    <w:rsid w:val="002158AC"/>
    <w:rsid w:val="00236305"/>
    <w:rsid w:val="00240248"/>
    <w:rsid w:val="00246DB7"/>
    <w:rsid w:val="00282438"/>
    <w:rsid w:val="00282F4D"/>
    <w:rsid w:val="00291264"/>
    <w:rsid w:val="00294AFB"/>
    <w:rsid w:val="002A1215"/>
    <w:rsid w:val="002B70C3"/>
    <w:rsid w:val="002E4B6D"/>
    <w:rsid w:val="002E66DA"/>
    <w:rsid w:val="002F2F21"/>
    <w:rsid w:val="003025C5"/>
    <w:rsid w:val="00320753"/>
    <w:rsid w:val="00326F2A"/>
    <w:rsid w:val="00333AB5"/>
    <w:rsid w:val="00346D6C"/>
    <w:rsid w:val="003658AD"/>
    <w:rsid w:val="003A3B44"/>
    <w:rsid w:val="003C50C6"/>
    <w:rsid w:val="00417D0D"/>
    <w:rsid w:val="0044204E"/>
    <w:rsid w:val="0049023A"/>
    <w:rsid w:val="0049271D"/>
    <w:rsid w:val="00493B00"/>
    <w:rsid w:val="00497C0F"/>
    <w:rsid w:val="004D22C3"/>
    <w:rsid w:val="004E272A"/>
    <w:rsid w:val="0052430F"/>
    <w:rsid w:val="00551211"/>
    <w:rsid w:val="00554CEF"/>
    <w:rsid w:val="00571202"/>
    <w:rsid w:val="005712DF"/>
    <w:rsid w:val="005846F9"/>
    <w:rsid w:val="005852C3"/>
    <w:rsid w:val="00611805"/>
    <w:rsid w:val="0061329E"/>
    <w:rsid w:val="00627DAE"/>
    <w:rsid w:val="006411B2"/>
    <w:rsid w:val="00660266"/>
    <w:rsid w:val="00685B58"/>
    <w:rsid w:val="006C076E"/>
    <w:rsid w:val="006C491C"/>
    <w:rsid w:val="006E7430"/>
    <w:rsid w:val="0071564F"/>
    <w:rsid w:val="00720203"/>
    <w:rsid w:val="007430AE"/>
    <w:rsid w:val="0075771A"/>
    <w:rsid w:val="00766D4B"/>
    <w:rsid w:val="00771788"/>
    <w:rsid w:val="00791345"/>
    <w:rsid w:val="007D4968"/>
    <w:rsid w:val="00802AA3"/>
    <w:rsid w:val="00820288"/>
    <w:rsid w:val="00827358"/>
    <w:rsid w:val="00831548"/>
    <w:rsid w:val="00880EBA"/>
    <w:rsid w:val="008822D3"/>
    <w:rsid w:val="00885CFD"/>
    <w:rsid w:val="008E6904"/>
    <w:rsid w:val="008F3DE2"/>
    <w:rsid w:val="008F7ED3"/>
    <w:rsid w:val="00970E55"/>
    <w:rsid w:val="00981990"/>
    <w:rsid w:val="009948DF"/>
    <w:rsid w:val="009A3B55"/>
    <w:rsid w:val="009C73D0"/>
    <w:rsid w:val="009D7F96"/>
    <w:rsid w:val="009F2024"/>
    <w:rsid w:val="009F3182"/>
    <w:rsid w:val="00A07654"/>
    <w:rsid w:val="00A22902"/>
    <w:rsid w:val="00A50671"/>
    <w:rsid w:val="00A62238"/>
    <w:rsid w:val="00A97285"/>
    <w:rsid w:val="00AC7DF6"/>
    <w:rsid w:val="00AD65CE"/>
    <w:rsid w:val="00AF4D81"/>
    <w:rsid w:val="00B04AAC"/>
    <w:rsid w:val="00B15B6E"/>
    <w:rsid w:val="00B22FE7"/>
    <w:rsid w:val="00B32BBB"/>
    <w:rsid w:val="00B41E39"/>
    <w:rsid w:val="00B47F23"/>
    <w:rsid w:val="00B50D59"/>
    <w:rsid w:val="00B578BA"/>
    <w:rsid w:val="00B811FE"/>
    <w:rsid w:val="00B9214D"/>
    <w:rsid w:val="00B97650"/>
    <w:rsid w:val="00BA17D0"/>
    <w:rsid w:val="00BB43DC"/>
    <w:rsid w:val="00BB60DA"/>
    <w:rsid w:val="00BC4364"/>
    <w:rsid w:val="00BE3979"/>
    <w:rsid w:val="00C104F2"/>
    <w:rsid w:val="00C121C4"/>
    <w:rsid w:val="00C23ABF"/>
    <w:rsid w:val="00C37534"/>
    <w:rsid w:val="00C565CA"/>
    <w:rsid w:val="00C65F3D"/>
    <w:rsid w:val="00C81CB2"/>
    <w:rsid w:val="00C82937"/>
    <w:rsid w:val="00C9098D"/>
    <w:rsid w:val="00C90EF3"/>
    <w:rsid w:val="00CA5820"/>
    <w:rsid w:val="00CB5549"/>
    <w:rsid w:val="00CD0E52"/>
    <w:rsid w:val="00CD13CD"/>
    <w:rsid w:val="00CD18C0"/>
    <w:rsid w:val="00CF6D9F"/>
    <w:rsid w:val="00D02F2B"/>
    <w:rsid w:val="00D439C3"/>
    <w:rsid w:val="00D76E86"/>
    <w:rsid w:val="00DF6DC8"/>
    <w:rsid w:val="00E10386"/>
    <w:rsid w:val="00E15836"/>
    <w:rsid w:val="00E37EAB"/>
    <w:rsid w:val="00E53120"/>
    <w:rsid w:val="00E649D4"/>
    <w:rsid w:val="00E910B0"/>
    <w:rsid w:val="00EC7274"/>
    <w:rsid w:val="00ED17DB"/>
    <w:rsid w:val="00ED2F26"/>
    <w:rsid w:val="00EE59BB"/>
    <w:rsid w:val="00EE6519"/>
    <w:rsid w:val="00F129C8"/>
    <w:rsid w:val="00F46115"/>
    <w:rsid w:val="00F47413"/>
    <w:rsid w:val="00F72D7B"/>
    <w:rsid w:val="00F84BF0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E39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41E3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E649D4"/>
    <w:pPr>
      <w:jc w:val="both"/>
    </w:pPr>
  </w:style>
  <w:style w:type="character" w:customStyle="1" w:styleId="a5">
    <w:name w:val="Основной текст Знак"/>
    <w:link w:val="a4"/>
    <w:rsid w:val="0003236B"/>
    <w:rPr>
      <w:sz w:val="28"/>
    </w:rPr>
  </w:style>
  <w:style w:type="paragraph" w:styleId="2">
    <w:name w:val="Body Text 2"/>
    <w:basedOn w:val="a"/>
    <w:link w:val="20"/>
    <w:rsid w:val="006411B2"/>
    <w:pPr>
      <w:spacing w:after="120" w:line="480" w:lineRule="auto"/>
    </w:pPr>
  </w:style>
  <w:style w:type="character" w:customStyle="1" w:styleId="20">
    <w:name w:val="Основной текст 2 Знак"/>
    <w:link w:val="2"/>
    <w:rsid w:val="006411B2"/>
    <w:rPr>
      <w:sz w:val="28"/>
    </w:rPr>
  </w:style>
  <w:style w:type="paragraph" w:styleId="a6">
    <w:name w:val="header"/>
    <w:basedOn w:val="a"/>
    <w:link w:val="a7"/>
    <w:uiPriority w:val="99"/>
    <w:rsid w:val="002824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82438"/>
    <w:rPr>
      <w:sz w:val="28"/>
    </w:rPr>
  </w:style>
  <w:style w:type="paragraph" w:styleId="a8">
    <w:name w:val="footer"/>
    <w:basedOn w:val="a"/>
    <w:link w:val="a9"/>
    <w:rsid w:val="002824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82438"/>
    <w:rPr>
      <w:sz w:val="28"/>
    </w:rPr>
  </w:style>
  <w:style w:type="character" w:styleId="aa">
    <w:name w:val="Subtle Reference"/>
    <w:uiPriority w:val="31"/>
    <w:qFormat/>
    <w:rsid w:val="00802AA3"/>
    <w:rPr>
      <w:smallCaps/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E39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41E3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E649D4"/>
    <w:pPr>
      <w:jc w:val="both"/>
    </w:pPr>
  </w:style>
  <w:style w:type="character" w:customStyle="1" w:styleId="a5">
    <w:name w:val="Основной текст Знак"/>
    <w:link w:val="a4"/>
    <w:rsid w:val="0003236B"/>
    <w:rPr>
      <w:sz w:val="28"/>
    </w:rPr>
  </w:style>
  <w:style w:type="paragraph" w:styleId="2">
    <w:name w:val="Body Text 2"/>
    <w:basedOn w:val="a"/>
    <w:link w:val="20"/>
    <w:rsid w:val="006411B2"/>
    <w:pPr>
      <w:spacing w:after="120" w:line="480" w:lineRule="auto"/>
    </w:pPr>
  </w:style>
  <w:style w:type="character" w:customStyle="1" w:styleId="20">
    <w:name w:val="Основной текст 2 Знак"/>
    <w:link w:val="2"/>
    <w:rsid w:val="006411B2"/>
    <w:rPr>
      <w:sz w:val="28"/>
    </w:rPr>
  </w:style>
  <w:style w:type="paragraph" w:styleId="a6">
    <w:name w:val="header"/>
    <w:basedOn w:val="a"/>
    <w:link w:val="a7"/>
    <w:uiPriority w:val="99"/>
    <w:rsid w:val="002824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82438"/>
    <w:rPr>
      <w:sz w:val="28"/>
    </w:rPr>
  </w:style>
  <w:style w:type="paragraph" w:styleId="a8">
    <w:name w:val="footer"/>
    <w:basedOn w:val="a"/>
    <w:link w:val="a9"/>
    <w:rsid w:val="002824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82438"/>
    <w:rPr>
      <w:sz w:val="28"/>
    </w:rPr>
  </w:style>
  <w:style w:type="character" w:styleId="aa">
    <w:name w:val="Subtle Reference"/>
    <w:uiPriority w:val="31"/>
    <w:qFormat/>
    <w:rsid w:val="00802AA3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BDD2-8502-43CB-99E6-6CC6B522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Липецка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chernetsovva</dc:creator>
  <cp:lastModifiedBy>SAGurieva</cp:lastModifiedBy>
  <cp:revision>2</cp:revision>
  <cp:lastPrinted>2024-02-08T12:17:00Z</cp:lastPrinted>
  <dcterms:created xsi:type="dcterms:W3CDTF">2024-02-08T13:58:00Z</dcterms:created>
  <dcterms:modified xsi:type="dcterms:W3CDTF">2024-02-08T13:58:00Z</dcterms:modified>
</cp:coreProperties>
</file>