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6"/>
      </w:tblGrid>
      <w:tr w:rsidR="00C576E3" w:rsidTr="00951CCE">
        <w:trPr>
          <w:trHeight w:val="828"/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3E2F" w:rsidRDefault="00C576E3" w:rsidP="0049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</w:t>
            </w:r>
            <w:r w:rsidR="00493E2F"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КОМПЛЕКСНЫХ </w:t>
            </w:r>
          </w:p>
          <w:p w:rsidR="00C576E3" w:rsidRPr="00493E2F" w:rsidRDefault="00C576E3" w:rsidP="0049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КАДАСТРОВЫХ РАБОТ</w:t>
            </w:r>
          </w:p>
        </w:tc>
      </w:tr>
      <w:tr w:rsidR="00C576E3" w:rsidTr="00951CCE">
        <w:trPr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  <w:p w:rsidR="00493E2F" w:rsidRP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593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 Липецк,</w:t>
            </w:r>
          </w:p>
          <w:p w:rsidR="00493E2F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3E2F">
              <w:rPr>
                <w:rFonts w:ascii="Times New Roman" w:hAnsi="Times New Roman" w:cs="Times New Roman"/>
                <w:sz w:val="24"/>
                <w:szCs w:val="24"/>
              </w:rPr>
              <w:t>омер кадастрового квартала (несколько смежных кадастровых кварталов):</w:t>
            </w:r>
          </w:p>
          <w:p w:rsidR="00951CCE" w:rsidRDefault="00493E2F" w:rsidP="00493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48:20:0027401, 48:20:0027402, 48:20:0027403, 48:20:0027404, 48:20:0027405, </w:t>
            </w:r>
          </w:p>
          <w:p w:rsidR="00493E2F" w:rsidRPr="00493E2F" w:rsidRDefault="00493E2F" w:rsidP="00493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48:20:0027406, 48:20:0027407, 48:20:0027408, 48:20:0027409, 48:20:0027411</w:t>
            </w:r>
          </w:p>
          <w:p w:rsidR="00951CCE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64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4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№ 1-ЗК </w:t>
            </w:r>
          </w:p>
          <w:p w:rsidR="00493E2F" w:rsidRPr="00493E2F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(по ИКЗ – 233482604490848260100100280017112244) </w:t>
            </w:r>
          </w:p>
          <w:p w:rsidR="00493E2F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C642C"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2C642C"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г.  по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«22» декабря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CCE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CCE" w:rsidRPr="00951CCE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Департамент градостроительства и архитектуры администрации города Липецка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398019 г.Липецк, пл. Театральная, д.1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="002C642C"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="002C642C"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r w:rsidR="002C642C"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</w:p>
          <w:p w:rsidR="00951CCE" w:rsidRPr="00883593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  <w:r w:rsidR="002C642C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2C" w:rsidRPr="008835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(4742) 77-36-65</w:t>
            </w:r>
          </w:p>
          <w:p w:rsidR="00951CCE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комплексных кадастровых работ: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 с ограниченной ответственностью «Бюро технических инвентаризаторов по Нижегородской области»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(Краткое наименование - ООО «БТИ по НО»).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Кадастровый инженер:</w:t>
            </w:r>
            <w:r w:rsidRPr="00493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Лезов Эдуард Юрьевич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2186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22.08.2016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Ассоциация Саморегулируемой организации «Объединение профессионалов кадастровой деятельности»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642C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603028, Нижегородская обл., г. Нижний Новгород, </w:t>
            </w:r>
          </w:p>
          <w:p w:rsidR="00951CCE" w:rsidRPr="00951CCE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Московское шоссе, д. 12, пом. С3, оф. 16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btinnov@yandex.ru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+79159561234</w:t>
            </w:r>
          </w:p>
          <w:p w:rsidR="00FD36F6" w:rsidRPr="00883593" w:rsidRDefault="00FD36F6" w:rsidP="00951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CCE" w:rsidRDefault="00C576E3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CCE"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выполнения комплексных кадастровых работ</w:t>
            </w:r>
            <w:r w:rsidR="00951C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36F6" w:rsidRPr="00FD36F6" w:rsidRDefault="00FD36F6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6662"/>
              <w:gridCol w:w="2964"/>
            </w:tblGrid>
            <w:tr w:rsidR="00951CCE" w:rsidTr="007006DE">
              <w:tc>
                <w:tcPr>
                  <w:tcW w:w="584" w:type="dxa"/>
                  <w:vAlign w:val="center"/>
                </w:tcPr>
                <w:p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62" w:type="dxa"/>
                  <w:vAlign w:val="center"/>
                </w:tcPr>
                <w:p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выполнения комплексных кадастровых работ</w:t>
                  </w:r>
                </w:p>
              </w:tc>
              <w:tc>
                <w:tcPr>
                  <w:tcW w:w="2964" w:type="dxa"/>
                  <w:vAlign w:val="center"/>
                </w:tcPr>
                <w:p w:rsidR="00EA32B1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выполнения комплексных </w:t>
                  </w:r>
                </w:p>
                <w:p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кадастровых работ</w:t>
                  </w:r>
                </w:p>
              </w:tc>
            </w:tr>
            <w:tr w:rsidR="00EA32B1" w:rsidTr="007006DE">
              <w:tc>
                <w:tcPr>
                  <w:tcW w:w="584" w:type="dxa"/>
                  <w:vAlign w:val="center"/>
                </w:tcPr>
                <w:p w:rsidR="00EA32B1" w:rsidRPr="00EA32B1" w:rsidRDefault="00EA32B1" w:rsidP="00EA32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  <w:b/>
                    </w:rPr>
                    <w:t>Кадастровый квартал 48:20:0027401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, расположенный: </w:t>
                  </w:r>
                </w:p>
                <w:p w:rsidR="00EA32B1" w:rsidRPr="007006DE" w:rsidRDefault="00EA32B1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ая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 обла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сть, город Липецк</w:t>
                  </w:r>
                </w:p>
              </w:tc>
              <w:tc>
                <w:tcPr>
                  <w:tcW w:w="2964" w:type="dxa"/>
                  <w:vMerge w:val="restart"/>
                  <w:vAlign w:val="center"/>
                </w:tcPr>
                <w:p w:rsidR="00EA32B1" w:rsidRDefault="00EA32B1" w:rsidP="00EA32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r w:rsidR="002C642C" w:rsidRPr="0088359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28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2C642C"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августа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2023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EA32B1" w:rsidRDefault="00EA32B1" w:rsidP="00EA32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«22» декабря 2023 г.</w:t>
                  </w:r>
                </w:p>
                <w:p w:rsidR="00EA32B1" w:rsidRPr="00EA32B1" w:rsidRDefault="00EA32B1" w:rsidP="00EA32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  <w:b/>
                    </w:rPr>
                    <w:t>Кадастровый квартал 48:20:0027402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, расположенный: </w:t>
                  </w:r>
                </w:p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  <w:b/>
                    </w:rPr>
                    <w:t>Кадастровый квартал 48:20:0027403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, расположенный: </w:t>
                  </w:r>
                </w:p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  <w:b/>
                    </w:rPr>
                    <w:t>Кадастровый квартал 48:20:0027404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, расположенный: </w:t>
                  </w:r>
                </w:p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  <w:b/>
                    </w:rPr>
                    <w:t>Кадастровый квартал 48:20:0027405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, расположенный: </w:t>
                  </w:r>
                </w:p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  <w:b/>
                    </w:rPr>
                    <w:t>Кадастровый квартал 48:20:0027406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, расположенный: </w:t>
                  </w:r>
                </w:p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  <w:b/>
                    </w:rPr>
                    <w:t>Кадастровый квартал 48:20:0027407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, расположенный: </w:t>
                  </w:r>
                </w:p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  <w:b/>
                    </w:rPr>
                    <w:t>Кадастровый квартал 48:20:0027408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, расположенный: </w:t>
                  </w:r>
                </w:p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  <w:b/>
                    </w:rPr>
                    <w:t>Кадастровый квартал 48:20:0027409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, расположенный: </w:t>
                  </w:r>
                </w:p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D36F6" w:rsidTr="007006DE">
              <w:tc>
                <w:tcPr>
                  <w:tcW w:w="584" w:type="dxa"/>
                  <w:vAlign w:val="center"/>
                </w:tcPr>
                <w:p w:rsidR="00FD36F6" w:rsidRPr="00EA32B1" w:rsidRDefault="00FD36F6" w:rsidP="00FD36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62" w:type="dxa"/>
                </w:tcPr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  <w:b/>
                    </w:rPr>
                    <w:t>Кадастровый квартал 48:20:0027411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, расположенный: </w:t>
                  </w:r>
                </w:p>
                <w:p w:rsidR="00FD36F6" w:rsidRPr="007006DE" w:rsidRDefault="00FD36F6" w:rsidP="00FD36F6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Липецкая область, город Липецк</w:t>
                  </w:r>
                </w:p>
              </w:tc>
              <w:tc>
                <w:tcPr>
                  <w:tcW w:w="2964" w:type="dxa"/>
                  <w:vMerge/>
                </w:tcPr>
                <w:p w:rsidR="00FD36F6" w:rsidRDefault="00FD36F6" w:rsidP="00FD36F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51CCE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CCE" w:rsidRPr="007006DE" w:rsidRDefault="00331735" w:rsidP="007006DE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объектам недвижимости </w:t>
            </w:r>
            <w:r w:rsidR="0070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(земельному участку, объекту капитального строительства) </w:t>
            </w: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исполнителю комплексных кадастровых работ в установленное графиком время.</w:t>
            </w:r>
          </w:p>
        </w:tc>
      </w:tr>
      <w:tr w:rsidR="00C576E3" w:rsidTr="00140B7E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B7E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кадастровых работ, в соответствии с частью 6 статьи 42.7 Федерального закона от 24 июля 2007 г. № 221-ФЗ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“О государственном кадастре недвижимости” вправе представить исполнителю комплексных кадастровых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работ в письменной форме в течение тридцати рабочих дней со дня публикации этого извещения сведения об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адресе правообладателя и (или) об адресе электронной почты правообладателя либо в соответствии с частью 5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статьи 20 Федерального закона от 24 июля 2007 г. № 221-ФЗ “О государственном кадастре недвижимости”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обратиться с соответствующим заявлением в орган кадастрового учета. Информация об адресах приемных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органа кадастрового учета размещена на сайте Федеральной службы государственной регистрации, кадастра 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картографии rosreestr.ru в информационно-телекоммуникационной сети “Интернет”.</w:t>
            </w:r>
          </w:p>
          <w:p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отношении ранее учтенных объектов недвижимости, которые расположены на территории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выполнения комплексных кадастровых работ, сведения о которых отсутствуют в государственном кадастре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недвижимости, в соответс</w:t>
            </w:r>
            <w:bookmarkStart w:id="0" w:name="_GoBack"/>
            <w:bookmarkEnd w:id="0"/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твии с частью 4 статьи 42.6 Федерального закона от 24 июля 2007 г. № 221-ФЗ “О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государственном кадастре недвижимости” заинтересованные лица вправе представить исполнителю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заверенные в установленном частью 2 статьи 22 Федерального закона от 24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июля 2007 г. № 221-ФЗ “О государственном кадастре недвижимости” порядке копии документов,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устанавливающих или подтверждающих права на такие объекты недвижимости, для внесения исполнителем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этих сведений в государственный кадастр недвижимости.</w:t>
            </w:r>
          </w:p>
          <w:p w:rsidR="00140B7E" w:rsidRDefault="00140B7E" w:rsidP="00140B7E">
            <w:pPr>
              <w:tabs>
                <w:tab w:val="right" w:pos="9922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и документы можно представить по адресу: </w:t>
            </w:r>
          </w:p>
          <w:p w:rsidR="001E5932" w:rsidRPr="001E5932" w:rsidRDefault="00140B7E" w:rsidP="00140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398019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Липецк, пл. Театральная, д.1</w:t>
            </w:r>
            <w:r w:rsidRPr="00025F91">
              <w:rPr>
                <w:rFonts w:ascii="Times New Roman" w:hAnsi="Times New Roman" w:cs="Times New Roman"/>
                <w:sz w:val="24"/>
                <w:szCs w:val="24"/>
              </w:rPr>
              <w:t xml:space="preserve">, либо по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</w:t>
            </w:r>
          </w:p>
          <w:p w:rsidR="00C576E3" w:rsidRDefault="00C576E3" w:rsidP="007006DE">
            <w:pPr>
              <w:autoSpaceDE w:val="0"/>
              <w:autoSpaceDN w:val="0"/>
              <w:jc w:val="both"/>
            </w:pPr>
          </w:p>
        </w:tc>
      </w:tr>
    </w:tbl>
    <w:p w:rsidR="00DA57D4" w:rsidRDefault="00DA57D4"/>
    <w:sectPr w:rsidR="00DA57D4" w:rsidSect="0088359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2E" w:rsidRDefault="00965A2E" w:rsidP="001E5932">
      <w:pPr>
        <w:spacing w:after="0" w:line="240" w:lineRule="auto"/>
      </w:pPr>
      <w:r>
        <w:separator/>
      </w:r>
    </w:p>
  </w:endnote>
  <w:endnote w:type="continuationSeparator" w:id="0">
    <w:p w:rsidR="00965A2E" w:rsidRDefault="00965A2E" w:rsidP="001E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2E" w:rsidRDefault="00965A2E" w:rsidP="001E5932">
      <w:pPr>
        <w:spacing w:after="0" w:line="240" w:lineRule="auto"/>
      </w:pPr>
      <w:r>
        <w:separator/>
      </w:r>
    </w:p>
  </w:footnote>
  <w:footnote w:type="continuationSeparator" w:id="0">
    <w:p w:rsidR="00965A2E" w:rsidRDefault="00965A2E" w:rsidP="001E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DE"/>
    <w:rsid w:val="00140B7E"/>
    <w:rsid w:val="001E5932"/>
    <w:rsid w:val="001F2227"/>
    <w:rsid w:val="002C642C"/>
    <w:rsid w:val="00331735"/>
    <w:rsid w:val="00493E2F"/>
    <w:rsid w:val="007006DE"/>
    <w:rsid w:val="00883593"/>
    <w:rsid w:val="00920D07"/>
    <w:rsid w:val="00951CCE"/>
    <w:rsid w:val="00965A2E"/>
    <w:rsid w:val="00C576E3"/>
    <w:rsid w:val="00DA57D4"/>
    <w:rsid w:val="00DC012F"/>
    <w:rsid w:val="00EA32B1"/>
    <w:rsid w:val="00EE6A9E"/>
    <w:rsid w:val="00FD36F6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40B8"/>
  <w15:chartTrackingRefBased/>
  <w15:docId w15:val="{88E618A1-6F6B-4E07-BFAD-E559027F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E3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1E5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5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E593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Ольга Сергеевна</dc:creator>
  <cp:keywords/>
  <dc:description/>
  <cp:lastModifiedBy>Гончарова Ольга Сергеевна</cp:lastModifiedBy>
  <cp:revision>9</cp:revision>
  <cp:lastPrinted>2023-10-03T05:40:00Z</cp:lastPrinted>
  <dcterms:created xsi:type="dcterms:W3CDTF">2023-10-02T12:57:00Z</dcterms:created>
  <dcterms:modified xsi:type="dcterms:W3CDTF">2023-10-03T06:32:00Z</dcterms:modified>
</cp:coreProperties>
</file>